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99" w:rsidRDefault="00B64A99" w:rsidP="000F19DD">
      <w:pPr>
        <w:rPr>
          <w:b/>
          <w:caps/>
          <w:sz w:val="28"/>
          <w:szCs w:val="28"/>
        </w:rPr>
      </w:pPr>
    </w:p>
    <w:p w:rsidR="00B64A99" w:rsidRPr="00C10523" w:rsidRDefault="00B64A99" w:rsidP="00F3625F">
      <w:pPr>
        <w:jc w:val="center"/>
        <w:rPr>
          <w:b/>
          <w:caps/>
          <w:sz w:val="28"/>
          <w:szCs w:val="28"/>
        </w:rPr>
      </w:pPr>
    </w:p>
    <w:p w:rsidR="00B64A99" w:rsidRDefault="00B64A99" w:rsidP="00F362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КОРОЛІВСЬКА СЕЛИЩНА РАДА</w:t>
      </w:r>
    </w:p>
    <w:p w:rsidR="00B64A99" w:rsidRDefault="00B64A99" w:rsidP="00F3625F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КОРОЛІВСЬКИЙ ЗАКЛАД ЗАГАЛЬНОЇ </w:t>
      </w:r>
    </w:p>
    <w:p w:rsidR="00B64A99" w:rsidRDefault="00B64A99" w:rsidP="00F3625F">
      <w:pPr>
        <w:pStyle w:val="10"/>
        <w:framePr w:w="9538" w:h="10614" w:hRule="exact" w:wrap="none" w:vAnchor="page" w:hAnchor="page" w:x="1447" w:y="3438"/>
        <w:shd w:val="clear" w:color="auto" w:fill="auto"/>
        <w:spacing w:before="0"/>
      </w:pPr>
      <w:bookmarkStart w:id="0" w:name="bookmark0"/>
      <w:r>
        <w:t>НАКАЗ</w:t>
      </w:r>
      <w:bookmarkEnd w:id="0"/>
    </w:p>
    <w:p w:rsidR="00B64A99" w:rsidRDefault="00B64A99" w:rsidP="00F3625F">
      <w:pPr>
        <w:pStyle w:val="10"/>
        <w:framePr w:w="9538" w:h="10614" w:hRule="exact" w:wrap="none" w:vAnchor="page" w:hAnchor="page" w:x="1447" w:y="3438"/>
        <w:shd w:val="clear" w:color="auto" w:fill="auto"/>
        <w:tabs>
          <w:tab w:val="left" w:pos="3920"/>
          <w:tab w:val="left" w:pos="8562"/>
        </w:tabs>
        <w:spacing w:before="0"/>
        <w:ind w:left="140"/>
        <w:jc w:val="both"/>
      </w:pPr>
      <w:bookmarkStart w:id="1" w:name="bookmark1"/>
      <w:r>
        <w:t>27.08.2024 р.                        с-ще Королево                                        № 33-г</w:t>
      </w:r>
      <w:r>
        <w:tab/>
        <w:t xml:space="preserve">                                                       </w:t>
      </w:r>
      <w:bookmarkEnd w:id="1"/>
    </w:p>
    <w:p w:rsidR="00B64A99" w:rsidRDefault="00B64A99" w:rsidP="00F3625F">
      <w:pPr>
        <w:pStyle w:val="10"/>
        <w:framePr w:w="9538" w:h="10614" w:hRule="exact" w:wrap="none" w:vAnchor="page" w:hAnchor="page" w:x="1447" w:y="3438"/>
        <w:shd w:val="clear" w:color="auto" w:fill="auto"/>
        <w:tabs>
          <w:tab w:val="left" w:pos="3920"/>
          <w:tab w:val="left" w:pos="8562"/>
        </w:tabs>
        <w:spacing w:before="0"/>
        <w:ind w:left="140"/>
        <w:jc w:val="both"/>
      </w:pPr>
    </w:p>
    <w:p w:rsidR="00B64A99" w:rsidRDefault="00B64A99" w:rsidP="00F3625F">
      <w:pPr>
        <w:pStyle w:val="10"/>
        <w:framePr w:w="9538" w:h="10614" w:hRule="exact" w:wrap="none" w:vAnchor="page" w:hAnchor="page" w:x="1447" w:y="3438"/>
        <w:shd w:val="clear" w:color="auto" w:fill="auto"/>
        <w:spacing w:before="0" w:line="240" w:lineRule="auto"/>
        <w:jc w:val="both"/>
      </w:pPr>
      <w:bookmarkStart w:id="2" w:name="bookmark2"/>
      <w:r>
        <w:t>Про створення постійно діючої</w:t>
      </w:r>
      <w:bookmarkEnd w:id="2"/>
    </w:p>
    <w:p w:rsidR="00B64A99" w:rsidRDefault="00B64A99" w:rsidP="00F3625F">
      <w:pPr>
        <w:pStyle w:val="10"/>
        <w:framePr w:w="9538" w:h="10614" w:hRule="exact" w:wrap="none" w:vAnchor="page" w:hAnchor="page" w:x="1447" w:y="3438"/>
        <w:shd w:val="clear" w:color="auto" w:fill="auto"/>
        <w:spacing w:before="0" w:line="240" w:lineRule="auto"/>
        <w:jc w:val="both"/>
      </w:pPr>
      <w:r>
        <w:t>технічної комісії з обстеження приміщень,</w:t>
      </w:r>
    </w:p>
    <w:p w:rsidR="00B64A99" w:rsidRDefault="00B64A99" w:rsidP="00F3625F">
      <w:pPr>
        <w:pStyle w:val="30"/>
        <w:framePr w:w="9538" w:h="10614" w:hRule="exact" w:wrap="none" w:vAnchor="page" w:hAnchor="page" w:x="1447" w:y="3438"/>
        <w:shd w:val="clear" w:color="auto" w:fill="auto"/>
        <w:spacing w:before="0" w:after="99" w:line="240" w:lineRule="auto"/>
        <w:jc w:val="both"/>
      </w:pPr>
      <w:r>
        <w:t>інженерно-технічних комунікацій закладу освіти</w:t>
      </w:r>
    </w:p>
    <w:p w:rsidR="00B64A99" w:rsidRDefault="00B64A99" w:rsidP="00F3625F">
      <w:pPr>
        <w:pStyle w:val="70"/>
        <w:framePr w:w="9538" w:h="10614" w:hRule="exact" w:wrap="none" w:vAnchor="page" w:hAnchor="page" w:x="1447" w:y="3438"/>
        <w:shd w:val="clear" w:color="auto" w:fill="auto"/>
        <w:spacing w:before="0" w:after="49" w:line="160" w:lineRule="exact"/>
        <w:ind w:left="6740"/>
      </w:pPr>
      <w:r>
        <w:t>*</w:t>
      </w:r>
    </w:p>
    <w:p w:rsidR="00B64A99" w:rsidRDefault="00B64A99" w:rsidP="00F3625F">
      <w:pPr>
        <w:pStyle w:val="21"/>
        <w:framePr w:w="9538" w:h="10614" w:hRule="exact" w:wrap="none" w:vAnchor="page" w:hAnchor="page" w:x="1447" w:y="3438"/>
        <w:shd w:val="clear" w:color="auto" w:fill="auto"/>
        <w:spacing w:before="0" w:after="372"/>
        <w:ind w:firstLine="740"/>
        <w:jc w:val="both"/>
      </w:pPr>
      <w:r>
        <w:t>На виконання вимог статті 13 та 17 Закону України «Про охорону праці», підпунктів 5 та 6 п. 1 розділу IV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26.12.2017р. №1669, з метою визначення готовності приміщень, інженерно-технічних комунікацій закладу освіти та введення їх в експлуатацію</w:t>
      </w:r>
    </w:p>
    <w:p w:rsidR="00B64A99" w:rsidRDefault="00B64A99" w:rsidP="00F3625F">
      <w:pPr>
        <w:pStyle w:val="10"/>
        <w:framePr w:w="9538" w:h="10614" w:hRule="exact" w:wrap="none" w:vAnchor="page" w:hAnchor="page" w:x="1447" w:y="3438"/>
        <w:shd w:val="clear" w:color="auto" w:fill="auto"/>
        <w:tabs>
          <w:tab w:val="left" w:pos="2844"/>
          <w:tab w:val="left" w:pos="5633"/>
        </w:tabs>
        <w:spacing w:before="0" w:after="334" w:line="280" w:lineRule="exact"/>
        <w:jc w:val="both"/>
      </w:pPr>
      <w:bookmarkStart w:id="3" w:name="bookmark3"/>
      <w:r>
        <w:t>НАКАЗУЮ:</w:t>
      </w:r>
      <w:r>
        <w:tab/>
      </w:r>
      <w:r>
        <w:tab/>
      </w:r>
      <w:bookmarkEnd w:id="3"/>
    </w:p>
    <w:p w:rsidR="00B64A99" w:rsidRDefault="00B64A99" w:rsidP="00F3625F">
      <w:pPr>
        <w:pStyle w:val="21"/>
        <w:framePr w:w="9538" w:h="10614" w:hRule="exact" w:wrap="none" w:vAnchor="page" w:hAnchor="page" w:x="1447" w:y="3438"/>
        <w:shd w:val="clear" w:color="auto" w:fill="auto"/>
        <w:tabs>
          <w:tab w:val="left" w:pos="710"/>
        </w:tabs>
        <w:spacing w:before="0" w:after="0"/>
      </w:pPr>
      <w:r>
        <w:t>1.Створити та затвердити склад постійно діючої технічної комісії з обстеження приміщень, інженерно-технічних комунікацій закладу освіти :</w:t>
      </w:r>
    </w:p>
    <w:p w:rsidR="00B64A99" w:rsidRDefault="00B64A99" w:rsidP="00F3625F">
      <w:pPr>
        <w:pStyle w:val="21"/>
        <w:framePr w:w="9538" w:h="10614" w:hRule="exact" w:wrap="none" w:vAnchor="page" w:hAnchor="page" w:x="1447" w:y="3438"/>
        <w:shd w:val="clear" w:color="auto" w:fill="auto"/>
        <w:tabs>
          <w:tab w:val="left" w:pos="710"/>
        </w:tabs>
        <w:spacing w:before="0" w:after="0"/>
      </w:pPr>
      <w:r>
        <w:t xml:space="preserve">Голова комісії - </w:t>
      </w:r>
      <w:r>
        <w:rPr>
          <w:rStyle w:val="20"/>
        </w:rPr>
        <w:t xml:space="preserve">Палько Світлана Ярославівна, </w:t>
      </w:r>
      <w:r>
        <w:t>ЗНВР;</w:t>
      </w:r>
    </w:p>
    <w:p w:rsidR="00B64A99" w:rsidRDefault="00B64A99" w:rsidP="00F3625F">
      <w:pPr>
        <w:pStyle w:val="21"/>
        <w:framePr w:w="9538" w:h="10614" w:hRule="exact" w:wrap="none" w:vAnchor="page" w:hAnchor="page" w:x="1447" w:y="3438"/>
        <w:shd w:val="clear" w:color="auto" w:fill="auto"/>
        <w:spacing w:before="0" w:after="0"/>
        <w:jc w:val="both"/>
      </w:pPr>
      <w:r>
        <w:t>Члени комісії:</w:t>
      </w:r>
    </w:p>
    <w:p w:rsidR="00B64A99" w:rsidRDefault="00B64A99" w:rsidP="00F3625F">
      <w:pPr>
        <w:pStyle w:val="21"/>
        <w:framePr w:w="9538" w:h="10614" w:hRule="exact" w:wrap="none" w:vAnchor="page" w:hAnchor="page" w:x="1447" w:y="3438"/>
        <w:numPr>
          <w:ilvl w:val="0"/>
          <w:numId w:val="2"/>
        </w:numPr>
        <w:shd w:val="clear" w:color="auto" w:fill="auto"/>
        <w:tabs>
          <w:tab w:val="left" w:pos="485"/>
        </w:tabs>
        <w:spacing w:before="0" w:after="0"/>
        <w:ind w:left="140"/>
        <w:jc w:val="both"/>
      </w:pPr>
      <w:r>
        <w:rPr>
          <w:rStyle w:val="20"/>
        </w:rPr>
        <w:t xml:space="preserve">Удичка Світлана Василівна , </w:t>
      </w:r>
      <w:r>
        <w:t>голова ПК, вчитель математики;</w:t>
      </w:r>
    </w:p>
    <w:p w:rsidR="00B64A99" w:rsidRDefault="00B64A99" w:rsidP="00F3625F">
      <w:pPr>
        <w:pStyle w:val="30"/>
        <w:framePr w:w="9538" w:h="10614" w:hRule="exact" w:wrap="none" w:vAnchor="page" w:hAnchor="page" w:x="1447" w:y="3438"/>
        <w:numPr>
          <w:ilvl w:val="0"/>
          <w:numId w:val="2"/>
        </w:numPr>
        <w:shd w:val="clear" w:color="auto" w:fill="auto"/>
        <w:tabs>
          <w:tab w:val="left" w:pos="485"/>
        </w:tabs>
        <w:spacing w:before="0" w:line="370" w:lineRule="exact"/>
        <w:ind w:left="140"/>
        <w:jc w:val="both"/>
      </w:pPr>
      <w:r>
        <w:t>Фодор Антоніна Юріївна, в</w:t>
      </w:r>
      <w:r>
        <w:rPr>
          <w:rStyle w:val="31"/>
        </w:rPr>
        <w:t>читель інформатики;</w:t>
      </w:r>
    </w:p>
    <w:p w:rsidR="00B64A99" w:rsidRDefault="00B64A99" w:rsidP="00F3625F">
      <w:pPr>
        <w:pStyle w:val="30"/>
        <w:framePr w:w="9538" w:h="10614" w:hRule="exact" w:wrap="none" w:vAnchor="page" w:hAnchor="page" w:x="1447" w:y="3438"/>
        <w:numPr>
          <w:ilvl w:val="0"/>
          <w:numId w:val="2"/>
        </w:numPr>
        <w:shd w:val="clear" w:color="auto" w:fill="auto"/>
        <w:tabs>
          <w:tab w:val="left" w:pos="485"/>
        </w:tabs>
        <w:spacing w:before="0" w:line="370" w:lineRule="exact"/>
        <w:ind w:left="140"/>
        <w:jc w:val="both"/>
      </w:pPr>
      <w:r>
        <w:t xml:space="preserve">Гоздок Михайло Емільянович, </w:t>
      </w:r>
      <w:r>
        <w:rPr>
          <w:rStyle w:val="31"/>
        </w:rPr>
        <w:t>вчитель фізичної культури;</w:t>
      </w:r>
    </w:p>
    <w:p w:rsidR="00B64A99" w:rsidRDefault="00B64A99" w:rsidP="00F3625F">
      <w:pPr>
        <w:pStyle w:val="30"/>
        <w:framePr w:w="9538" w:h="10614" w:hRule="exact" w:wrap="none" w:vAnchor="page" w:hAnchor="page" w:x="1447" w:y="3438"/>
        <w:numPr>
          <w:ilvl w:val="0"/>
          <w:numId w:val="2"/>
        </w:numPr>
        <w:shd w:val="clear" w:color="auto" w:fill="auto"/>
        <w:tabs>
          <w:tab w:val="left" w:pos="485"/>
        </w:tabs>
        <w:spacing w:before="0" w:line="370" w:lineRule="exact"/>
        <w:ind w:left="140"/>
        <w:jc w:val="both"/>
      </w:pPr>
      <w:r>
        <w:t xml:space="preserve">Агій Віктор Іванович, </w:t>
      </w:r>
      <w:r>
        <w:rPr>
          <w:rStyle w:val="31"/>
        </w:rPr>
        <w:t>завідувач господарства;</w:t>
      </w:r>
    </w:p>
    <w:p w:rsidR="00B64A99" w:rsidRDefault="00B64A99" w:rsidP="00F3625F">
      <w:pPr>
        <w:pStyle w:val="30"/>
        <w:framePr w:w="9538" w:h="10614" w:hRule="exact" w:wrap="none" w:vAnchor="page" w:hAnchor="page" w:x="1447" w:y="3438"/>
        <w:numPr>
          <w:ilvl w:val="0"/>
          <w:numId w:val="2"/>
        </w:numPr>
        <w:shd w:val="clear" w:color="auto" w:fill="auto"/>
        <w:tabs>
          <w:tab w:val="left" w:pos="485"/>
        </w:tabs>
        <w:spacing w:before="0" w:line="370" w:lineRule="exact"/>
        <w:ind w:left="140"/>
        <w:jc w:val="both"/>
      </w:pPr>
      <w:r>
        <w:t xml:space="preserve">Свереняк Віталія Юріївна, </w:t>
      </w:r>
      <w:r>
        <w:rPr>
          <w:rStyle w:val="31"/>
        </w:rPr>
        <w:t>сестра медична;</w:t>
      </w:r>
    </w:p>
    <w:p w:rsidR="00B64A99" w:rsidRDefault="00B64A99" w:rsidP="00F3625F">
      <w:pPr>
        <w:pStyle w:val="30"/>
        <w:framePr w:w="9538" w:h="10614" w:hRule="exact" w:wrap="none" w:vAnchor="page" w:hAnchor="page" w:x="1447" w:y="3438"/>
        <w:numPr>
          <w:ilvl w:val="0"/>
          <w:numId w:val="2"/>
        </w:numPr>
        <w:shd w:val="clear" w:color="auto" w:fill="auto"/>
        <w:tabs>
          <w:tab w:val="left" w:pos="485"/>
        </w:tabs>
        <w:spacing w:before="0" w:line="370" w:lineRule="exact"/>
        <w:ind w:left="140"/>
        <w:jc w:val="both"/>
      </w:pPr>
      <w:r>
        <w:t xml:space="preserve">Марканич Мирослава Іванівна, </w:t>
      </w:r>
      <w:r>
        <w:rPr>
          <w:rStyle w:val="31"/>
        </w:rPr>
        <w:t>кухар.</w:t>
      </w:r>
    </w:p>
    <w:p w:rsidR="00B64A99" w:rsidRDefault="00B64A99" w:rsidP="00F3625F">
      <w:pPr>
        <w:pStyle w:val="21"/>
        <w:framePr w:w="9538" w:h="10614" w:hRule="exact" w:wrap="none" w:vAnchor="page" w:hAnchor="page" w:x="1447" w:y="3438"/>
        <w:shd w:val="clear" w:color="auto" w:fill="auto"/>
        <w:tabs>
          <w:tab w:val="left" w:pos="485"/>
        </w:tabs>
        <w:spacing w:before="0" w:after="0"/>
        <w:jc w:val="both"/>
      </w:pPr>
      <w:r>
        <w:t>2. Постійно діючій комісії до 26.08.2024 року:</w:t>
      </w:r>
    </w:p>
    <w:p w:rsidR="00B64A99" w:rsidRPr="00F3625F" w:rsidRDefault="00B64A99" w:rsidP="00F3625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B64A99" w:rsidRDefault="00B64A99">
      <w:pPr>
        <w:rPr>
          <w:sz w:val="2"/>
          <w:szCs w:val="2"/>
        </w:rPr>
        <w:sectPr w:rsidR="00B64A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4A99" w:rsidRDefault="00B64A99">
      <w:pPr>
        <w:pStyle w:val="a0"/>
        <w:framePr w:wrap="none" w:vAnchor="page" w:hAnchor="page" w:x="6431" w:y="642"/>
        <w:shd w:val="clear" w:color="auto" w:fill="auto"/>
        <w:spacing w:line="240" w:lineRule="exact"/>
      </w:pPr>
      <w:r>
        <w:t>2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367" w:lineRule="exact"/>
        <w:jc w:val="both"/>
      </w:pPr>
      <w:r>
        <w:t>Провести обстеження технічного стану будівель і споруд,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367" w:lineRule="exact"/>
        <w:jc w:val="both"/>
      </w:pPr>
      <w:r>
        <w:t>Провести огляд навчальних кабінетів та приміщень закладу освіти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3"/>
        </w:numPr>
        <w:shd w:val="clear" w:color="auto" w:fill="auto"/>
        <w:tabs>
          <w:tab w:val="left" w:pos="601"/>
        </w:tabs>
        <w:spacing w:before="0" w:after="0" w:line="367" w:lineRule="exact"/>
        <w:jc w:val="both"/>
      </w:pPr>
      <w:r>
        <w:t>Провести ревізію контактних електричних з’єднань в силових та розподільчих щитах,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367" w:lineRule="exact"/>
        <w:jc w:val="both"/>
      </w:pPr>
      <w:r>
        <w:t>Провести обстеження справності обладнання харчоблоку.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0" w:line="367" w:lineRule="exact"/>
        <w:jc w:val="both"/>
      </w:pPr>
      <w:r>
        <w:t>Провести випробування на комплектність і міцність кріплення стаціонарних меблів.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367" w:lineRule="exact"/>
        <w:jc w:val="both"/>
      </w:pPr>
      <w:r>
        <w:t>Провести випробування на надійність засобів протипожежної безпеки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3"/>
        </w:numPr>
        <w:shd w:val="clear" w:color="auto" w:fill="auto"/>
        <w:tabs>
          <w:tab w:val="left" w:pos="601"/>
        </w:tabs>
        <w:spacing w:before="0" w:after="0" w:line="367" w:lineRule="exact"/>
        <w:jc w:val="both"/>
      </w:pPr>
      <w:r>
        <w:t>Проведення випробування і перевірку на надійність встановлення та кріплення спортивного інвентарю, спортивного обладнання в спортивному класі.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367" w:lineRule="exact"/>
        <w:jc w:val="both"/>
      </w:pPr>
      <w:r>
        <w:t>Провести перевірку готовності спортивних майданчиків для проведення занять з фізичної культури.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4"/>
        </w:numPr>
        <w:shd w:val="clear" w:color="auto" w:fill="auto"/>
        <w:tabs>
          <w:tab w:val="left" w:pos="494"/>
        </w:tabs>
        <w:spacing w:before="0" w:after="0" w:line="367" w:lineRule="exact"/>
        <w:jc w:val="both"/>
      </w:pPr>
      <w:r>
        <w:t>За результатами роботи надати на затвердження Акти обстеження приміщень, споруд, інженерно-технічних комунікацій, спортивних майданчиків закладу освіти до початку 2024-2025 н.р. та опалювального сезону та Акти-дозволи на введення в експлуатацію навчальних кабінетів, майстерні, спортивного класу, ігрових та спортивних майданчиків, інших приміщень.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4"/>
        </w:numPr>
        <w:shd w:val="clear" w:color="auto" w:fill="auto"/>
        <w:tabs>
          <w:tab w:val="left" w:pos="494"/>
        </w:tabs>
        <w:spacing w:before="0" w:after="0"/>
        <w:jc w:val="both"/>
      </w:pPr>
      <w:r>
        <w:t>Протягом 2024-2025 н.р. проводити оцінювання технічного стану обладнання та устаткування навчальних приміщень, про результати доповісти до 20 березня 2025р.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numPr>
          <w:ilvl w:val="0"/>
          <w:numId w:val="4"/>
        </w:numPr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  <w:r>
        <w:t>Контроль за виконанням даного наказу залишаю за собою.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Pr="00F3625F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  <w:rPr>
          <w:b/>
        </w:rPr>
      </w:pPr>
      <w:r>
        <w:rPr>
          <w:b/>
        </w:rPr>
        <w:t>Директор заклдау</w:t>
      </w:r>
      <w:r w:rsidRPr="00F3625F">
        <w:rPr>
          <w:b/>
        </w:rPr>
        <w:t xml:space="preserve">                                                                   Руслана КОЗМОВИЧ</w:t>
      </w:r>
    </w:p>
    <w:p w:rsidR="00B64A99" w:rsidRPr="00F3625F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  <w:rPr>
          <w:b/>
        </w:rPr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  <w:r>
        <w:t>Дд</w:t>
      </w: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</w:p>
    <w:p w:rsidR="00B64A99" w:rsidRDefault="00B64A99" w:rsidP="00F3625F">
      <w:pPr>
        <w:pStyle w:val="21"/>
        <w:framePr w:w="10001" w:h="10774" w:hRule="exact" w:wrap="none" w:vAnchor="page" w:hAnchor="page" w:x="1266" w:y="995"/>
        <w:shd w:val="clear" w:color="auto" w:fill="auto"/>
        <w:tabs>
          <w:tab w:val="left" w:pos="385"/>
          <w:tab w:val="left" w:pos="8407"/>
          <w:tab w:val="left" w:leader="underscore" w:pos="9526"/>
        </w:tabs>
        <w:spacing w:before="0" w:after="0"/>
        <w:jc w:val="both"/>
      </w:pPr>
      <w:r>
        <w:tab/>
      </w:r>
    </w:p>
    <w:p w:rsidR="00B64A99" w:rsidRDefault="00B64A99">
      <w:pPr>
        <w:rPr>
          <w:sz w:val="2"/>
          <w:szCs w:val="2"/>
        </w:rPr>
      </w:pPr>
    </w:p>
    <w:p w:rsidR="00B64A99" w:rsidRDefault="00B64A99">
      <w:pPr>
        <w:rPr>
          <w:sz w:val="2"/>
          <w:szCs w:val="2"/>
        </w:rPr>
      </w:pPr>
    </w:p>
    <w:sectPr w:rsidR="00B64A99" w:rsidSect="00527A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99" w:rsidRDefault="00B64A99" w:rsidP="00527AAC">
      <w:r>
        <w:separator/>
      </w:r>
    </w:p>
  </w:endnote>
  <w:endnote w:type="continuationSeparator" w:id="1">
    <w:p w:rsidR="00B64A99" w:rsidRDefault="00B64A99" w:rsidP="0052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99" w:rsidRDefault="00B64A99"/>
  </w:footnote>
  <w:footnote w:type="continuationSeparator" w:id="1">
    <w:p w:rsidR="00B64A99" w:rsidRDefault="00B64A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7DA"/>
    <w:multiLevelType w:val="multilevel"/>
    <w:tmpl w:val="FFFFFFFF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217A96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2D436F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FD1699"/>
    <w:multiLevelType w:val="hybridMultilevel"/>
    <w:tmpl w:val="1D50ED0A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BC503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AAC"/>
    <w:rsid w:val="000C2B17"/>
    <w:rsid w:val="000D3973"/>
    <w:rsid w:val="000F19DD"/>
    <w:rsid w:val="001C69BD"/>
    <w:rsid w:val="00422F6C"/>
    <w:rsid w:val="00527AAC"/>
    <w:rsid w:val="0055424F"/>
    <w:rsid w:val="00665D90"/>
    <w:rsid w:val="007A0874"/>
    <w:rsid w:val="008A0081"/>
    <w:rsid w:val="008D18E0"/>
    <w:rsid w:val="00A44630"/>
    <w:rsid w:val="00AC30B6"/>
    <w:rsid w:val="00B64A99"/>
    <w:rsid w:val="00BD06AB"/>
    <w:rsid w:val="00C10523"/>
    <w:rsid w:val="00C95EC8"/>
    <w:rsid w:val="00E92334"/>
    <w:rsid w:val="00E94BEC"/>
    <w:rsid w:val="00F3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AA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AAC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27A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527AA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0">
    <w:name w:val="Основной текст (4)"/>
    <w:basedOn w:val="4"/>
    <w:uiPriority w:val="99"/>
    <w:rsid w:val="00527AAC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527AAC"/>
    <w:rPr>
      <w:rFonts w:ascii="Trebuchet MS" w:hAnsi="Trebuchet MS" w:cs="Trebuchet MS"/>
      <w:b/>
      <w:bCs/>
      <w:sz w:val="17"/>
      <w:szCs w:val="17"/>
      <w:u w:val="none"/>
    </w:rPr>
  </w:style>
  <w:style w:type="character" w:customStyle="1" w:styleId="50">
    <w:name w:val="Основной текст (5)"/>
    <w:basedOn w:val="5"/>
    <w:uiPriority w:val="99"/>
    <w:rsid w:val="00527AAC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43">
    <w:name w:val="Основной текст (4)3"/>
    <w:basedOn w:val="4"/>
    <w:uiPriority w:val="99"/>
    <w:rsid w:val="00527AAC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42">
    <w:name w:val="Основной текст (4)2"/>
    <w:basedOn w:val="4"/>
    <w:uiPriority w:val="99"/>
    <w:rsid w:val="00527AAC"/>
    <w:rPr>
      <w:color w:val="000000"/>
      <w:spacing w:val="0"/>
      <w:w w:val="100"/>
      <w:position w:val="0"/>
      <w:lang w:val="uk-UA" w:eastAsia="uk-U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27A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27AA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1">
    <w:name w:val="Основной текст (6) + Малые прописные"/>
    <w:basedOn w:val="6"/>
    <w:uiPriority w:val="99"/>
    <w:rsid w:val="00527AAC"/>
    <w:rPr>
      <w:smallCaps/>
      <w:color w:val="000000"/>
      <w:spacing w:val="0"/>
      <w:w w:val="100"/>
      <w:position w:val="0"/>
      <w:lang w:val="uk-UA" w:eastAsia="uk-UA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27AAC"/>
    <w:rPr>
      <w:rFonts w:ascii="SimSun" w:eastAsia="SimSun" w:hAnsi="SimSun" w:cs="SimSun"/>
      <w:i/>
      <w:iCs/>
      <w:sz w:val="16"/>
      <w:szCs w:val="16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27AAC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uiPriority w:val="99"/>
    <w:rsid w:val="00527AAC"/>
    <w:rPr>
      <w:b/>
      <w:bCs/>
      <w:color w:val="000000"/>
      <w:spacing w:val="0"/>
      <w:w w:val="100"/>
      <w:position w:val="0"/>
      <w:lang w:val="uk-UA" w:eastAsia="uk-UA"/>
    </w:rPr>
  </w:style>
  <w:style w:type="character" w:customStyle="1" w:styleId="31">
    <w:name w:val="Основной текст (3) + Не полужирный"/>
    <w:basedOn w:val="3"/>
    <w:uiPriority w:val="99"/>
    <w:rsid w:val="00527AAC"/>
    <w:rPr>
      <w:color w:val="000000"/>
      <w:spacing w:val="0"/>
      <w:w w:val="100"/>
      <w:position w:val="0"/>
      <w:lang w:val="uk-UA" w:eastAsia="uk-UA"/>
    </w:rPr>
  </w:style>
  <w:style w:type="character" w:customStyle="1" w:styleId="a">
    <w:name w:val="Колонтитул_"/>
    <w:basedOn w:val="DefaultParagraphFont"/>
    <w:link w:val="a0"/>
    <w:uiPriority w:val="99"/>
    <w:locked/>
    <w:rsid w:val="00527AAC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basedOn w:val="2"/>
    <w:uiPriority w:val="99"/>
    <w:rsid w:val="00527AAC"/>
    <w:rPr>
      <w:color w:val="000000"/>
      <w:spacing w:val="0"/>
      <w:w w:val="100"/>
      <w:position w:val="0"/>
      <w:lang w:val="uk-UA" w:eastAsia="uk-UA"/>
    </w:rPr>
  </w:style>
  <w:style w:type="character" w:customStyle="1" w:styleId="220">
    <w:name w:val="Основной текст (2)2"/>
    <w:basedOn w:val="2"/>
    <w:uiPriority w:val="99"/>
    <w:rsid w:val="00527AAC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527AAC"/>
    <w:rPr>
      <w:rFonts w:ascii="MS Gothic" w:eastAsia="MS Gothic" w:hAnsi="MS Gothic" w:cs="MS Gothic"/>
      <w:sz w:val="22"/>
      <w:szCs w:val="22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527AAC"/>
    <w:pPr>
      <w:shd w:val="clear" w:color="auto" w:fill="FFFFFF"/>
      <w:spacing w:before="480" w:line="324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1"/>
    <w:basedOn w:val="Normal"/>
    <w:link w:val="4"/>
    <w:uiPriority w:val="99"/>
    <w:rsid w:val="00527AAC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1"/>
    <w:basedOn w:val="Normal"/>
    <w:link w:val="5"/>
    <w:uiPriority w:val="99"/>
    <w:rsid w:val="00527AAC"/>
    <w:pPr>
      <w:shd w:val="clear" w:color="auto" w:fill="FFFFFF"/>
      <w:spacing w:line="245" w:lineRule="exact"/>
      <w:jc w:val="center"/>
    </w:pPr>
    <w:rPr>
      <w:rFonts w:ascii="Trebuchet MS" w:hAnsi="Trebuchet MS" w:cs="Trebuchet MS"/>
      <w:b/>
      <w:bCs/>
      <w:sz w:val="17"/>
      <w:szCs w:val="17"/>
    </w:rPr>
  </w:style>
  <w:style w:type="paragraph" w:customStyle="1" w:styleId="10">
    <w:name w:val="Заголовок №1"/>
    <w:basedOn w:val="Normal"/>
    <w:link w:val="1"/>
    <w:uiPriority w:val="99"/>
    <w:rsid w:val="00527AAC"/>
    <w:pPr>
      <w:shd w:val="clear" w:color="auto" w:fill="FFFFFF"/>
      <w:spacing w:before="600" w:line="571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527AAC"/>
    <w:pPr>
      <w:shd w:val="clear" w:color="auto" w:fill="FFFFFF"/>
      <w:spacing w:after="180" w:line="134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Normal"/>
    <w:link w:val="7"/>
    <w:uiPriority w:val="99"/>
    <w:rsid w:val="00527AAC"/>
    <w:pPr>
      <w:shd w:val="clear" w:color="auto" w:fill="FFFFFF"/>
      <w:spacing w:before="180" w:after="180" w:line="240" w:lineRule="atLeast"/>
    </w:pPr>
    <w:rPr>
      <w:rFonts w:ascii="SimSun" w:eastAsia="SimSun" w:hAnsi="SimSun" w:cs="SimSun"/>
      <w:i/>
      <w:iCs/>
      <w:sz w:val="16"/>
      <w:szCs w:val="16"/>
    </w:rPr>
  </w:style>
  <w:style w:type="paragraph" w:customStyle="1" w:styleId="21">
    <w:name w:val="Основной текст (2)1"/>
    <w:basedOn w:val="Normal"/>
    <w:link w:val="2"/>
    <w:uiPriority w:val="99"/>
    <w:rsid w:val="00527AAC"/>
    <w:pPr>
      <w:shd w:val="clear" w:color="auto" w:fill="FFFFFF"/>
      <w:spacing w:before="180" w:after="300" w:line="370" w:lineRule="exact"/>
    </w:pPr>
    <w:rPr>
      <w:rFonts w:ascii="Times New Roman" w:hAnsi="Times New Roman" w:cs="Times New Roman"/>
      <w:sz w:val="28"/>
      <w:szCs w:val="28"/>
    </w:rPr>
  </w:style>
  <w:style w:type="paragraph" w:customStyle="1" w:styleId="a0">
    <w:name w:val="Колонтитул"/>
    <w:basedOn w:val="Normal"/>
    <w:link w:val="a"/>
    <w:uiPriority w:val="99"/>
    <w:rsid w:val="00527AAC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80">
    <w:name w:val="Основной текст (8)"/>
    <w:basedOn w:val="Normal"/>
    <w:link w:val="8"/>
    <w:uiPriority w:val="99"/>
    <w:rsid w:val="00527AAC"/>
    <w:pPr>
      <w:shd w:val="clear" w:color="auto" w:fill="FFFFFF"/>
      <w:spacing w:before="1080" w:line="240" w:lineRule="atLeast"/>
    </w:pPr>
    <w:rPr>
      <w:rFonts w:ascii="MS Gothic" w:eastAsia="MS Gothic" w:hAnsi="MS Gothic" w:cs="MS Gothi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1709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ДИРЕКТОР</cp:lastModifiedBy>
  <cp:revision>8</cp:revision>
  <cp:lastPrinted>2024-09-03T10:39:00Z</cp:lastPrinted>
  <dcterms:created xsi:type="dcterms:W3CDTF">2022-09-07T08:09:00Z</dcterms:created>
  <dcterms:modified xsi:type="dcterms:W3CDTF">2024-09-03T10:39:00Z</dcterms:modified>
</cp:coreProperties>
</file>